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A5278">
      <w:pPr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附件：交通和酒店推荐</w:t>
      </w:r>
    </w:p>
    <w:p w14:paraId="0D5ABCF5">
      <w:pPr>
        <w:pStyle w:val="37"/>
        <w:numPr>
          <w:ilvl w:val="0"/>
          <w:numId w:val="1"/>
        </w:numPr>
        <w:contextualSpacing w:val="0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交通推荐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——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地铁出行</w:t>
      </w:r>
    </w:p>
    <w:p w14:paraId="6D0FC41D">
      <w:pPr>
        <w:pStyle w:val="37"/>
        <w:tabs>
          <w:tab w:val="left" w:pos="210"/>
        </w:tabs>
        <w:spacing w:line="520" w:lineRule="exact"/>
        <w:ind w:firstLine="562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1、飞机</w:t>
      </w:r>
    </w:p>
    <w:p w14:paraId="10E386D2">
      <w:pPr>
        <w:pStyle w:val="37"/>
        <w:tabs>
          <w:tab w:val="left" w:pos="210"/>
        </w:tabs>
        <w:spacing w:line="520" w:lineRule="exact"/>
        <w:ind w:firstLine="562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地铁线路：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济南遥墙国际</w:t>
      </w:r>
      <w:r>
        <w:rPr>
          <w:rFonts w:hint="eastAsia" w:ascii="宋体" w:hAnsi="宋体"/>
          <w:b/>
          <w:bCs/>
          <w:sz w:val="28"/>
          <w:szCs w:val="28"/>
        </w:rPr>
        <w:t>机场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至齐鲁工业大学长清校区-艺体中心</w:t>
      </w:r>
    </w:p>
    <w:p w14:paraId="1366AE3C">
      <w:pPr>
        <w:pStyle w:val="37"/>
        <w:tabs>
          <w:tab w:val="left" w:pos="210"/>
        </w:tabs>
        <w:spacing w:line="520" w:lineRule="exact"/>
        <w:ind w:firstLine="562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3号线——到八涧堡换乘2号线——到王府庄换乘1号线——大学城站下车步行900米</w:t>
      </w:r>
    </w:p>
    <w:p w14:paraId="3B146E10">
      <w:pPr>
        <w:pStyle w:val="37"/>
        <w:spacing w:line="520" w:lineRule="exact"/>
        <w:ind w:firstLine="562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打车线路：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济南遥墙国际</w:t>
      </w:r>
      <w:r>
        <w:rPr>
          <w:rFonts w:hint="eastAsia" w:ascii="宋体" w:hAnsi="宋体"/>
          <w:b/>
          <w:bCs/>
          <w:sz w:val="28"/>
          <w:szCs w:val="28"/>
        </w:rPr>
        <w:t>机场至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齐鲁工业大学长清校区南门</w:t>
      </w:r>
    </w:p>
    <w:p w14:paraId="6947665E">
      <w:pPr>
        <w:pStyle w:val="37"/>
        <w:spacing w:line="520" w:lineRule="exact"/>
        <w:ind w:firstLine="562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约60公里，时长约1小时，费用约90-120元。</w:t>
      </w:r>
    </w:p>
    <w:p w14:paraId="57EFD555">
      <w:pPr>
        <w:pStyle w:val="37"/>
        <w:tabs>
          <w:tab w:val="left" w:pos="210"/>
        </w:tabs>
        <w:spacing w:line="520" w:lineRule="exact"/>
        <w:ind w:firstLine="562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2、高铁</w:t>
      </w:r>
    </w:p>
    <w:p w14:paraId="26D80B5A">
      <w:pPr>
        <w:pStyle w:val="37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2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0" w:firstLine="562" w:firstLineChars="200"/>
        <w:contextualSpacing w:val="0"/>
        <w:textAlignment w:val="auto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济南西站</w:t>
      </w:r>
    </w:p>
    <w:p w14:paraId="49383DA2">
      <w:pPr>
        <w:pStyle w:val="37"/>
        <w:tabs>
          <w:tab w:val="left" w:pos="210"/>
        </w:tabs>
        <w:spacing w:line="520" w:lineRule="exact"/>
        <w:ind w:firstLine="562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地铁线路：</w:t>
      </w:r>
    </w:p>
    <w:p w14:paraId="154DAA54">
      <w:pPr>
        <w:pStyle w:val="37"/>
        <w:tabs>
          <w:tab w:val="left" w:pos="210"/>
        </w:tabs>
        <w:spacing w:line="520" w:lineRule="exact"/>
        <w:ind w:firstLine="562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sz w:val="28"/>
          <w:szCs w:val="28"/>
        </w:rPr>
        <w:t>号线——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大学城站下车步行900米</w:t>
      </w:r>
    </w:p>
    <w:p w14:paraId="1CEFE3EA">
      <w:pPr>
        <w:pStyle w:val="37"/>
        <w:tabs>
          <w:tab w:val="left" w:pos="210"/>
        </w:tabs>
        <w:spacing w:line="520" w:lineRule="exact"/>
        <w:ind w:firstLine="562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打车线路：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济南西站</w:t>
      </w:r>
      <w:r>
        <w:rPr>
          <w:rFonts w:hint="eastAsia" w:ascii="宋体" w:hAnsi="宋体"/>
          <w:b/>
          <w:bCs/>
          <w:sz w:val="28"/>
          <w:szCs w:val="28"/>
        </w:rPr>
        <w:t>至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齐鲁工业大学长清校区南门</w:t>
      </w:r>
    </w:p>
    <w:p w14:paraId="3A07418E">
      <w:pPr>
        <w:pStyle w:val="37"/>
        <w:spacing w:line="520" w:lineRule="exact"/>
        <w:ind w:firstLine="56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约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公里，时长约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0分钟，费用约</w:t>
      </w:r>
      <w:r>
        <w:rPr>
          <w:rFonts w:hint="eastAsia" w:ascii="宋体" w:hAnsi="宋体"/>
          <w:sz w:val="28"/>
          <w:szCs w:val="28"/>
          <w:lang w:val="en-US" w:eastAsia="zh-CN"/>
        </w:rPr>
        <w:t>28-35</w:t>
      </w:r>
      <w:r>
        <w:rPr>
          <w:rFonts w:hint="eastAsia" w:ascii="宋体" w:hAnsi="宋体"/>
          <w:sz w:val="28"/>
          <w:szCs w:val="28"/>
        </w:rPr>
        <w:t>元。</w:t>
      </w:r>
    </w:p>
    <w:p w14:paraId="0123A573">
      <w:pPr>
        <w:pStyle w:val="37"/>
        <w:numPr>
          <w:ilvl w:val="0"/>
          <w:numId w:val="2"/>
        </w:numPr>
        <w:spacing w:line="520" w:lineRule="exact"/>
        <w:ind w:left="420" w:leftChars="0" w:firstLine="562" w:firstLineChars="200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济南</w:t>
      </w:r>
      <w:r>
        <w:rPr>
          <w:rFonts w:hint="eastAsia" w:ascii="宋体" w:hAnsi="宋体"/>
          <w:b/>
          <w:bCs/>
          <w:sz w:val="28"/>
          <w:szCs w:val="28"/>
        </w:rPr>
        <w:t>站：</w:t>
      </w:r>
    </w:p>
    <w:p w14:paraId="4F8EE7E5">
      <w:pPr>
        <w:pStyle w:val="37"/>
        <w:tabs>
          <w:tab w:val="left" w:pos="210"/>
        </w:tabs>
        <w:spacing w:line="520" w:lineRule="exact"/>
        <w:ind w:firstLine="562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地铁线路：</w:t>
      </w:r>
    </w:p>
    <w:p w14:paraId="38632219">
      <w:pPr>
        <w:pStyle w:val="37"/>
        <w:tabs>
          <w:tab w:val="left" w:pos="210"/>
        </w:tabs>
        <w:spacing w:line="520" w:lineRule="exact"/>
        <w:ind w:firstLine="56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号线——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到王府庄换乘1号线——大学城站下车步行900米</w:t>
      </w:r>
    </w:p>
    <w:p w14:paraId="5CFEA3AC">
      <w:pPr>
        <w:pStyle w:val="37"/>
        <w:spacing w:line="520" w:lineRule="exact"/>
        <w:ind w:firstLine="562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打车线路：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济南站</w:t>
      </w:r>
      <w:r>
        <w:rPr>
          <w:rFonts w:hint="eastAsia" w:ascii="宋体" w:hAnsi="宋体"/>
          <w:b/>
          <w:bCs/>
          <w:sz w:val="28"/>
          <w:szCs w:val="28"/>
        </w:rPr>
        <w:t>至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齐鲁工业大学长清校区南门</w:t>
      </w:r>
    </w:p>
    <w:p w14:paraId="69903815">
      <w:pPr>
        <w:pStyle w:val="37"/>
        <w:spacing w:line="520" w:lineRule="exact"/>
        <w:ind w:firstLine="560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约2</w:t>
      </w: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sz w:val="28"/>
          <w:szCs w:val="28"/>
        </w:rPr>
        <w:t>公里，时长约4</w:t>
      </w:r>
      <w:r>
        <w:rPr>
          <w:rFonts w:hint="eastAsia" w:ascii="宋体" w:hAnsi="宋体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sz w:val="28"/>
          <w:szCs w:val="28"/>
        </w:rPr>
        <w:t>分钟，费用约35</w:t>
      </w:r>
      <w:r>
        <w:rPr>
          <w:rFonts w:hint="eastAsia" w:ascii="宋体" w:hAnsi="宋体"/>
          <w:sz w:val="28"/>
          <w:szCs w:val="28"/>
          <w:lang w:val="en-US" w:eastAsia="zh-CN"/>
        </w:rPr>
        <w:t>-45</w:t>
      </w:r>
      <w:r>
        <w:rPr>
          <w:rFonts w:hint="eastAsia" w:ascii="宋体" w:hAnsi="宋体"/>
          <w:sz w:val="28"/>
          <w:szCs w:val="28"/>
        </w:rPr>
        <w:t>元</w:t>
      </w:r>
    </w:p>
    <w:p w14:paraId="1E200C51">
      <w:pPr>
        <w:pStyle w:val="37"/>
        <w:tabs>
          <w:tab w:val="left" w:pos="210"/>
        </w:tabs>
        <w:spacing w:line="520" w:lineRule="exact"/>
        <w:ind w:firstLine="562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3、摆渡车线路</w:t>
      </w:r>
    </w:p>
    <w:p w14:paraId="1CFA7547">
      <w:pPr>
        <w:pStyle w:val="37"/>
        <w:tabs>
          <w:tab w:val="left" w:pos="210"/>
        </w:tabs>
        <w:spacing w:line="520" w:lineRule="exact"/>
        <w:ind w:firstLine="562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（1）202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/>
          <w:bCs/>
          <w:sz w:val="28"/>
          <w:szCs w:val="28"/>
        </w:rPr>
        <w:t>年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b/>
          <w:bCs/>
          <w:sz w:val="28"/>
          <w:szCs w:val="28"/>
        </w:rPr>
        <w:t>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28</w:t>
      </w:r>
      <w:r>
        <w:rPr>
          <w:rFonts w:hint="eastAsia" w:ascii="宋体" w:hAnsi="宋体"/>
          <w:b/>
          <w:bCs/>
          <w:sz w:val="28"/>
          <w:szCs w:val="28"/>
        </w:rPr>
        <w:t>日下午摆渡车线路：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舜庭</w:t>
      </w:r>
      <w:r>
        <w:rPr>
          <w:rFonts w:hint="eastAsia" w:ascii="宋体" w:hAnsi="宋体"/>
          <w:b/>
          <w:bCs/>
          <w:sz w:val="28"/>
          <w:szCs w:val="28"/>
        </w:rPr>
        <w:t>酒店停车场至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齐鲁工业大学长清校区-艺体中心</w:t>
      </w:r>
    </w:p>
    <w:p w14:paraId="2B5C4AC0">
      <w:pPr>
        <w:pStyle w:val="37"/>
        <w:spacing w:line="520" w:lineRule="exact"/>
        <w:ind w:firstLine="56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为方便选手从</w:t>
      </w:r>
      <w:r>
        <w:rPr>
          <w:rFonts w:hint="eastAsia" w:ascii="宋体" w:hAnsi="宋体"/>
          <w:sz w:val="28"/>
          <w:szCs w:val="28"/>
          <w:lang w:val="en-US" w:eastAsia="zh-CN"/>
        </w:rPr>
        <w:t>舜庭</w:t>
      </w:r>
      <w:r>
        <w:rPr>
          <w:rFonts w:hint="eastAsia" w:ascii="宋体" w:hAnsi="宋体"/>
          <w:sz w:val="28"/>
          <w:szCs w:val="28"/>
        </w:rPr>
        <w:t>酒店去赛场查看场地，</w:t>
      </w: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28</w:t>
      </w:r>
      <w:r>
        <w:rPr>
          <w:rFonts w:hint="eastAsia" w:ascii="宋体" w:hAnsi="宋体"/>
          <w:sz w:val="28"/>
          <w:szCs w:val="28"/>
        </w:rPr>
        <w:t>日下午1</w:t>
      </w: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sz w:val="28"/>
          <w:szCs w:val="28"/>
        </w:rPr>
        <w:t>:00-</w:t>
      </w:r>
      <w:r>
        <w:rPr>
          <w:rFonts w:hint="eastAsia" w:ascii="宋体" w:hAnsi="宋体"/>
          <w:sz w:val="28"/>
          <w:szCs w:val="28"/>
          <w:lang w:val="en-US" w:eastAsia="zh-CN"/>
        </w:rPr>
        <w:t>18</w:t>
      </w:r>
      <w:r>
        <w:rPr>
          <w:rFonts w:hint="eastAsia" w:ascii="宋体" w:hAnsi="宋体"/>
          <w:sz w:val="28"/>
          <w:szCs w:val="28"/>
        </w:rPr>
        <w:t>:00每隔半小时双向对发一次摆渡车。</w:t>
      </w:r>
    </w:p>
    <w:p w14:paraId="6D991AD8">
      <w:pPr>
        <w:pStyle w:val="37"/>
        <w:spacing w:line="520" w:lineRule="exact"/>
        <w:ind w:firstLine="562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（2）202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/>
          <w:bCs/>
          <w:sz w:val="28"/>
          <w:szCs w:val="28"/>
        </w:rPr>
        <w:t>年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b/>
          <w:bCs/>
          <w:sz w:val="28"/>
          <w:szCs w:val="28"/>
        </w:rPr>
        <w:t>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29</w:t>
      </w:r>
      <w:r>
        <w:rPr>
          <w:rFonts w:hint="eastAsia" w:ascii="宋体" w:hAnsi="宋体"/>
          <w:b/>
          <w:bCs/>
          <w:sz w:val="28"/>
          <w:szCs w:val="28"/>
        </w:rPr>
        <w:t>日至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b/>
          <w:bCs/>
          <w:sz w:val="28"/>
          <w:szCs w:val="28"/>
        </w:rPr>
        <w:t>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30</w:t>
      </w:r>
      <w:r>
        <w:rPr>
          <w:rFonts w:hint="eastAsia" w:ascii="宋体" w:hAnsi="宋体"/>
          <w:b/>
          <w:bCs/>
          <w:sz w:val="28"/>
          <w:szCs w:val="28"/>
        </w:rPr>
        <w:t>日早上摆渡车线路：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舜庭</w:t>
      </w:r>
      <w:r>
        <w:rPr>
          <w:rFonts w:hint="eastAsia" w:ascii="宋体" w:hAnsi="宋体"/>
          <w:b/>
          <w:bCs/>
          <w:sz w:val="28"/>
          <w:szCs w:val="28"/>
        </w:rPr>
        <w:t>酒店停车场至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齐鲁工业大学长清校区-艺体中心。</w:t>
      </w:r>
    </w:p>
    <w:p w14:paraId="25A7B087">
      <w:pPr>
        <w:pStyle w:val="37"/>
        <w:spacing w:line="520" w:lineRule="exact"/>
        <w:ind w:firstLine="562"/>
        <w:rPr>
          <w:rFonts w:hint="eastAsia" w:ascii="宋体" w:hAnsi="宋体"/>
          <w:b w:val="0"/>
          <w:bCs w:val="0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29</w:t>
      </w:r>
      <w:r>
        <w:rPr>
          <w:rFonts w:hint="eastAsia" w:ascii="宋体" w:hAnsi="宋体"/>
          <w:sz w:val="28"/>
          <w:szCs w:val="28"/>
        </w:rPr>
        <w:t>日和</w:t>
      </w:r>
      <w:r>
        <w:rPr>
          <w:rFonts w:hint="eastAsia" w:ascii="宋体" w:hAnsi="宋体"/>
          <w:sz w:val="28"/>
          <w:szCs w:val="28"/>
          <w:lang w:val="en-US" w:eastAsia="zh-CN"/>
        </w:rPr>
        <w:t>30</w:t>
      </w:r>
      <w:r>
        <w:rPr>
          <w:rFonts w:hint="eastAsia" w:ascii="宋体" w:hAnsi="宋体"/>
          <w:sz w:val="28"/>
          <w:szCs w:val="28"/>
        </w:rPr>
        <w:t>日早上7:00摆渡车准时</w:t>
      </w:r>
      <w:r>
        <w:rPr>
          <w:rFonts w:hint="eastAsia" w:ascii="宋体" w:hAnsi="宋体"/>
          <w:b w:val="0"/>
          <w:bCs w:val="0"/>
          <w:sz w:val="28"/>
          <w:szCs w:val="28"/>
        </w:rPr>
        <w:t>从</w:t>
      </w: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舜庭</w:t>
      </w:r>
      <w:r>
        <w:rPr>
          <w:rFonts w:hint="eastAsia" w:ascii="宋体" w:hAnsi="宋体"/>
          <w:b w:val="0"/>
          <w:bCs w:val="0"/>
          <w:sz w:val="28"/>
          <w:szCs w:val="28"/>
        </w:rPr>
        <w:t>酒店发至</w:t>
      </w: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齐鲁工业大学长清校区-艺体中心</w:t>
      </w:r>
      <w:r>
        <w:rPr>
          <w:rFonts w:hint="eastAsia" w:ascii="宋体" w:hAnsi="宋体"/>
          <w:b w:val="0"/>
          <w:bCs w:val="0"/>
          <w:sz w:val="28"/>
          <w:szCs w:val="28"/>
        </w:rPr>
        <w:t>。</w:t>
      </w:r>
      <w:bookmarkStart w:id="0" w:name="_GoBack"/>
      <w:bookmarkEnd w:id="0"/>
    </w:p>
    <w:p w14:paraId="2D2BFFCA">
      <w:pPr>
        <w:pStyle w:val="37"/>
        <w:spacing w:line="520" w:lineRule="exact"/>
        <w:ind w:firstLine="562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（3）202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/>
          <w:bCs/>
          <w:sz w:val="28"/>
          <w:szCs w:val="28"/>
        </w:rPr>
        <w:t>年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b/>
          <w:bCs/>
          <w:sz w:val="28"/>
          <w:szCs w:val="28"/>
        </w:rPr>
        <w:t>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29</w:t>
      </w:r>
      <w:r>
        <w:rPr>
          <w:rFonts w:hint="eastAsia" w:ascii="宋体" w:hAnsi="宋体"/>
          <w:b/>
          <w:bCs/>
          <w:sz w:val="28"/>
          <w:szCs w:val="28"/>
        </w:rPr>
        <w:t>日至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b/>
          <w:bCs/>
          <w:sz w:val="28"/>
          <w:szCs w:val="28"/>
        </w:rPr>
        <w:t>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30</w:t>
      </w:r>
      <w:r>
        <w:rPr>
          <w:rFonts w:hint="eastAsia" w:ascii="宋体" w:hAnsi="宋体"/>
          <w:b/>
          <w:bCs/>
          <w:sz w:val="28"/>
          <w:szCs w:val="28"/>
        </w:rPr>
        <w:t>日比赛结束后摆渡车线路：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齐鲁工业大学长清校区-艺体中心</w:t>
      </w:r>
      <w:r>
        <w:rPr>
          <w:rFonts w:hint="eastAsia" w:ascii="宋体" w:hAnsi="宋体"/>
          <w:b/>
          <w:bCs/>
          <w:sz w:val="28"/>
          <w:szCs w:val="28"/>
        </w:rPr>
        <w:t>至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舜庭</w:t>
      </w:r>
      <w:r>
        <w:rPr>
          <w:rFonts w:hint="eastAsia" w:ascii="宋体" w:hAnsi="宋体"/>
          <w:b/>
          <w:bCs/>
          <w:sz w:val="28"/>
          <w:szCs w:val="28"/>
        </w:rPr>
        <w:t>酒店停车场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。</w:t>
      </w:r>
    </w:p>
    <w:p w14:paraId="5E988798">
      <w:pPr>
        <w:rPr>
          <w:rFonts w:hint="eastAsia" w:ascii="仿宋" w:hAnsi="仿宋" w:eastAsia="仿宋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C96BC78">
      <w:pPr>
        <w:pStyle w:val="37"/>
        <w:numPr>
          <w:ilvl w:val="0"/>
          <w:numId w:val="1"/>
        </w:numPr>
        <w:contextualSpacing w:val="0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酒店推荐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977"/>
        <w:gridCol w:w="3118"/>
        <w:gridCol w:w="1781"/>
        <w:gridCol w:w="2310"/>
        <w:gridCol w:w="1770"/>
      </w:tblGrid>
      <w:tr w14:paraId="5ADFA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704" w:type="dxa"/>
            <w:noWrap/>
            <w:vAlign w:val="center"/>
          </w:tcPr>
          <w:p w14:paraId="6948B705">
            <w:pPr>
              <w:jc w:val="center"/>
              <w:rPr>
                <w:rFonts w:hint="eastAsia" w:ascii="宋体" w:hAnsi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0"/>
              </w:rPr>
              <w:t>序号</w:t>
            </w:r>
          </w:p>
        </w:tc>
        <w:tc>
          <w:tcPr>
            <w:tcW w:w="2977" w:type="dxa"/>
            <w:noWrap/>
            <w:vAlign w:val="center"/>
          </w:tcPr>
          <w:p w14:paraId="25A2219F">
            <w:pPr>
              <w:jc w:val="center"/>
              <w:rPr>
                <w:rFonts w:hint="eastAsia" w:ascii="宋体" w:hAnsi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0"/>
              </w:rPr>
              <w:t>酒店名称</w:t>
            </w:r>
          </w:p>
        </w:tc>
        <w:tc>
          <w:tcPr>
            <w:tcW w:w="3118" w:type="dxa"/>
            <w:noWrap/>
            <w:vAlign w:val="center"/>
          </w:tcPr>
          <w:p w14:paraId="57F08C54">
            <w:pPr>
              <w:jc w:val="center"/>
              <w:rPr>
                <w:rFonts w:hint="eastAsia" w:ascii="宋体" w:hAnsi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0"/>
              </w:rPr>
              <w:t>地址</w:t>
            </w:r>
          </w:p>
        </w:tc>
        <w:tc>
          <w:tcPr>
            <w:tcW w:w="1781" w:type="dxa"/>
            <w:noWrap/>
            <w:vAlign w:val="center"/>
          </w:tcPr>
          <w:p w14:paraId="42445BDD">
            <w:pPr>
              <w:jc w:val="center"/>
              <w:rPr>
                <w:rFonts w:hint="eastAsia" w:ascii="宋体" w:hAnsi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0"/>
              </w:rPr>
              <w:t>与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szCs w:val="20"/>
                <w:lang w:val="en-US" w:eastAsia="zh-CN"/>
              </w:rPr>
              <w:t>比赛场地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szCs w:val="20"/>
              </w:rPr>
              <w:t>距离</w:t>
            </w:r>
          </w:p>
        </w:tc>
        <w:tc>
          <w:tcPr>
            <w:tcW w:w="2310" w:type="dxa"/>
            <w:noWrap/>
            <w:vAlign w:val="center"/>
          </w:tcPr>
          <w:p w14:paraId="538515F6">
            <w:pPr>
              <w:jc w:val="center"/>
              <w:rPr>
                <w:rFonts w:hint="eastAsia" w:ascii="宋体" w:hAnsi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0"/>
              </w:rPr>
              <w:t>协议价格</w:t>
            </w:r>
          </w:p>
        </w:tc>
        <w:tc>
          <w:tcPr>
            <w:tcW w:w="1770" w:type="dxa"/>
            <w:noWrap/>
            <w:vAlign w:val="center"/>
          </w:tcPr>
          <w:p w14:paraId="33A84EB1">
            <w:pPr>
              <w:jc w:val="center"/>
              <w:rPr>
                <w:rFonts w:hint="eastAsia" w:ascii="宋体" w:hAnsi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0"/>
              </w:rPr>
              <w:t>备注</w:t>
            </w:r>
          </w:p>
        </w:tc>
      </w:tr>
      <w:tr w14:paraId="74ADF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4" w:type="dxa"/>
            <w:noWrap/>
            <w:vAlign w:val="center"/>
          </w:tcPr>
          <w:p w14:paraId="51BD675F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977" w:type="dxa"/>
            <w:noWrap/>
            <w:vAlign w:val="center"/>
          </w:tcPr>
          <w:p w14:paraId="6A3392E2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舜庭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酒店</w:t>
            </w:r>
          </w:p>
        </w:tc>
        <w:tc>
          <w:tcPr>
            <w:tcW w:w="3118" w:type="dxa"/>
            <w:noWrap/>
            <w:vAlign w:val="center"/>
          </w:tcPr>
          <w:p w14:paraId="5796CD1B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长清区经济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开发区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舜风路001号（国舜科技南门直行100米路东）</w:t>
            </w:r>
          </w:p>
        </w:tc>
        <w:tc>
          <w:tcPr>
            <w:tcW w:w="1781" w:type="dxa"/>
            <w:noWrap/>
            <w:vAlign w:val="center"/>
          </w:tcPr>
          <w:p w14:paraId="4F4758F4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5.5公里</w:t>
            </w:r>
          </w:p>
        </w:tc>
        <w:tc>
          <w:tcPr>
            <w:tcW w:w="2310" w:type="dxa"/>
            <w:noWrap/>
            <w:vAlign w:val="center"/>
          </w:tcPr>
          <w:p w14:paraId="7F2C61CD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大床和标间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80 元含双早</w:t>
            </w:r>
          </w:p>
        </w:tc>
        <w:tc>
          <w:tcPr>
            <w:tcW w:w="1770" w:type="dxa"/>
            <w:noWrap/>
            <w:vAlign w:val="center"/>
          </w:tcPr>
          <w:p w14:paraId="64B0FB8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大床1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标间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0间</w:t>
            </w:r>
          </w:p>
          <w:p w14:paraId="2839C9D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可根据实际住宿人员调整</w:t>
            </w:r>
          </w:p>
        </w:tc>
      </w:tr>
      <w:tr w14:paraId="2421E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4" w:type="dxa"/>
            <w:noWrap/>
            <w:vAlign w:val="center"/>
          </w:tcPr>
          <w:p w14:paraId="50B04E0C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977" w:type="dxa"/>
            <w:noWrap/>
            <w:vAlign w:val="center"/>
          </w:tcPr>
          <w:p w14:paraId="16AF09B0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格林豪泰酒店（长清大学城店）</w:t>
            </w:r>
          </w:p>
        </w:tc>
        <w:tc>
          <w:tcPr>
            <w:tcW w:w="3118" w:type="dxa"/>
            <w:noWrap/>
            <w:vAlign w:val="center"/>
          </w:tcPr>
          <w:p w14:paraId="54136AEB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长清大学城商业街3号</w:t>
            </w:r>
          </w:p>
        </w:tc>
        <w:tc>
          <w:tcPr>
            <w:tcW w:w="1781" w:type="dxa"/>
            <w:noWrap/>
            <w:vAlign w:val="center"/>
          </w:tcPr>
          <w:p w14:paraId="07F9AC3D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162米</w:t>
            </w:r>
          </w:p>
        </w:tc>
        <w:tc>
          <w:tcPr>
            <w:tcW w:w="2310" w:type="dxa"/>
            <w:noWrap/>
            <w:vAlign w:val="center"/>
          </w:tcPr>
          <w:p w14:paraId="10516519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大床和标间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 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不含早</w:t>
            </w:r>
          </w:p>
        </w:tc>
        <w:tc>
          <w:tcPr>
            <w:tcW w:w="1770" w:type="dxa"/>
            <w:noWrap/>
            <w:vAlign w:val="center"/>
          </w:tcPr>
          <w:p w14:paraId="40A35CA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大床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标间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0间</w:t>
            </w:r>
          </w:p>
          <w:p w14:paraId="58B5AACC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</w:tbl>
    <w:p w14:paraId="40ACDEBE">
      <w:pPr>
        <w:rPr>
          <w:rFonts w:hint="eastAsia" w:ascii="宋体" w:hAnsi="宋体"/>
          <w:sz w:val="28"/>
          <w:szCs w:val="28"/>
        </w:rPr>
      </w:pPr>
    </w:p>
    <w:p w14:paraId="29D577EA">
      <w:pPr>
        <w:jc w:val="right"/>
        <w:rPr>
          <w:rFonts w:hint="eastAsia" w:ascii="仿宋" w:hAnsi="仿宋" w:eastAsia="仿宋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CF4AAF"/>
    <w:multiLevelType w:val="singleLevel"/>
    <w:tmpl w:val="17CF4AAF"/>
    <w:lvl w:ilvl="0" w:tentative="0">
      <w:start w:val="1"/>
      <w:numFmt w:val="decimal"/>
      <w:suff w:val="nothing"/>
      <w:lvlText w:val="（%1）"/>
      <w:lvlJc w:val="left"/>
      <w:pPr>
        <w:ind w:left="420"/>
      </w:pPr>
    </w:lvl>
  </w:abstractNum>
  <w:abstractNum w:abstractNumId="1">
    <w:nsid w:val="1D8946A8"/>
    <w:multiLevelType w:val="multilevel"/>
    <w:tmpl w:val="1D8946A8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D0F"/>
    <w:rsid w:val="00012CFC"/>
    <w:rsid w:val="00041D0F"/>
    <w:rsid w:val="00087C77"/>
    <w:rsid w:val="000B0A63"/>
    <w:rsid w:val="001A57A6"/>
    <w:rsid w:val="001E2426"/>
    <w:rsid w:val="0021218A"/>
    <w:rsid w:val="00236302"/>
    <w:rsid w:val="002921DF"/>
    <w:rsid w:val="00297589"/>
    <w:rsid w:val="002B413F"/>
    <w:rsid w:val="002D48DA"/>
    <w:rsid w:val="003103C9"/>
    <w:rsid w:val="00320D3D"/>
    <w:rsid w:val="003212F3"/>
    <w:rsid w:val="00335DA1"/>
    <w:rsid w:val="00346A21"/>
    <w:rsid w:val="003A67B1"/>
    <w:rsid w:val="003C2167"/>
    <w:rsid w:val="003E2C02"/>
    <w:rsid w:val="004279E4"/>
    <w:rsid w:val="004950FE"/>
    <w:rsid w:val="005247E0"/>
    <w:rsid w:val="00535250"/>
    <w:rsid w:val="00567C86"/>
    <w:rsid w:val="005A3067"/>
    <w:rsid w:val="005B0F01"/>
    <w:rsid w:val="006068F6"/>
    <w:rsid w:val="0061320E"/>
    <w:rsid w:val="0063034E"/>
    <w:rsid w:val="00632056"/>
    <w:rsid w:val="00646E2F"/>
    <w:rsid w:val="00710ED9"/>
    <w:rsid w:val="007135BF"/>
    <w:rsid w:val="007A6702"/>
    <w:rsid w:val="00870FAD"/>
    <w:rsid w:val="00883E67"/>
    <w:rsid w:val="008871EE"/>
    <w:rsid w:val="00907C37"/>
    <w:rsid w:val="009B53C8"/>
    <w:rsid w:val="00A1568E"/>
    <w:rsid w:val="00A550BE"/>
    <w:rsid w:val="00A746AB"/>
    <w:rsid w:val="00AB2B71"/>
    <w:rsid w:val="00AC136E"/>
    <w:rsid w:val="00AD71F6"/>
    <w:rsid w:val="00AF0BD6"/>
    <w:rsid w:val="00B15B45"/>
    <w:rsid w:val="00B176AB"/>
    <w:rsid w:val="00B87645"/>
    <w:rsid w:val="00C60D37"/>
    <w:rsid w:val="00CD5A31"/>
    <w:rsid w:val="00DC5F49"/>
    <w:rsid w:val="00DF673E"/>
    <w:rsid w:val="00E118FA"/>
    <w:rsid w:val="00E312AE"/>
    <w:rsid w:val="00E41827"/>
    <w:rsid w:val="00EE29AF"/>
    <w:rsid w:val="10BA13AA"/>
    <w:rsid w:val="2D961A5A"/>
    <w:rsid w:val="35893F92"/>
    <w:rsid w:val="55362310"/>
    <w:rsid w:val="56005CA3"/>
    <w:rsid w:val="584B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12">
    <w:name w:val="annotation text"/>
    <w:basedOn w:val="1"/>
    <w:link w:val="44"/>
    <w:semiHidden/>
    <w:unhideWhenUsed/>
    <w:qFormat/>
    <w:uiPriority w:val="99"/>
    <w:pPr>
      <w:jc w:val="left"/>
    </w:pPr>
  </w:style>
  <w:style w:type="paragraph" w:styleId="13">
    <w:name w:val="Balloon Text"/>
    <w:basedOn w:val="1"/>
    <w:link w:val="46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4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Normal (Web)"/>
    <w:basedOn w:val="1"/>
    <w:unhideWhenUsed/>
    <w:qFormat/>
    <w:uiPriority w:val="0"/>
  </w:style>
  <w:style w:type="paragraph" w:styleId="18">
    <w:name w:val="Title"/>
    <w:basedOn w:val="1"/>
    <w:next w:val="1"/>
    <w:link w:val="33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9">
    <w:name w:val="annotation subject"/>
    <w:basedOn w:val="12"/>
    <w:next w:val="12"/>
    <w:link w:val="45"/>
    <w:semiHidden/>
    <w:unhideWhenUsed/>
    <w:qFormat/>
    <w:uiPriority w:val="99"/>
    <w:rPr>
      <w:b/>
      <w:bCs/>
    </w:rPr>
  </w:style>
  <w:style w:type="table" w:styleId="21">
    <w:name w:val="Table Grid"/>
    <w:basedOn w:val="20"/>
    <w:autoRedefine/>
    <w:qFormat/>
    <w:uiPriority w:val="39"/>
    <w:pPr>
      <w:spacing w:after="0" w:line="240" w:lineRule="auto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annotation reference"/>
    <w:basedOn w:val="22"/>
    <w:semiHidden/>
    <w:unhideWhenUsed/>
    <w:qFormat/>
    <w:uiPriority w:val="99"/>
    <w:rPr>
      <w:sz w:val="21"/>
      <w:szCs w:val="21"/>
    </w:rPr>
  </w:style>
  <w:style w:type="character" w:customStyle="1" w:styleId="24">
    <w:name w:val="标题 1 字符"/>
    <w:basedOn w:val="22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5">
    <w:name w:val="标题 2 字符"/>
    <w:basedOn w:val="22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6">
    <w:name w:val="标题 3 字符"/>
    <w:basedOn w:val="22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7">
    <w:name w:val="标题 4 字符"/>
    <w:basedOn w:val="22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8">
    <w:name w:val="标题 5 字符"/>
    <w:basedOn w:val="22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9">
    <w:name w:val="标题 6 字符"/>
    <w:basedOn w:val="22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0">
    <w:name w:val="标题 7 字符"/>
    <w:basedOn w:val="22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8 字符"/>
    <w:basedOn w:val="22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9 字符"/>
    <w:basedOn w:val="22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字符"/>
    <w:basedOn w:val="22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副标题 字符"/>
    <w:basedOn w:val="22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5">
    <w:name w:val="Quote"/>
    <w:basedOn w:val="1"/>
    <w:next w:val="1"/>
    <w:link w:val="36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字符"/>
    <w:basedOn w:val="22"/>
    <w:link w:val="3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List Paragraph"/>
    <w:basedOn w:val="1"/>
    <w:qFormat/>
    <w:uiPriority w:val="34"/>
    <w:pPr>
      <w:ind w:left="720"/>
      <w:contextualSpacing/>
    </w:pPr>
  </w:style>
  <w:style w:type="character" w:customStyle="1" w:styleId="38">
    <w:name w:val="Intense Emphasis"/>
    <w:basedOn w:val="22"/>
    <w:qFormat/>
    <w:uiPriority w:val="21"/>
    <w:rPr>
      <w:i/>
      <w:iCs/>
      <w:color w:val="104862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0">
    <w:name w:val="明显引用 字符"/>
    <w:basedOn w:val="22"/>
    <w:link w:val="39"/>
    <w:qFormat/>
    <w:uiPriority w:val="30"/>
    <w:rPr>
      <w:i/>
      <w:iCs/>
      <w:color w:val="104862" w:themeColor="accent1" w:themeShade="BF"/>
    </w:rPr>
  </w:style>
  <w:style w:type="character" w:customStyle="1" w:styleId="41">
    <w:name w:val="Intense Reference"/>
    <w:basedOn w:val="22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2">
    <w:name w:val="页眉 字符"/>
    <w:basedOn w:val="22"/>
    <w:link w:val="15"/>
    <w:qFormat/>
    <w:uiPriority w:val="99"/>
    <w:rPr>
      <w:rFonts w:ascii="Calibri" w:hAnsi="Calibri" w:eastAsia="宋体" w:cs="Times New Roman"/>
      <w:sz w:val="18"/>
      <w:szCs w:val="18"/>
      <w14:ligatures w14:val="none"/>
    </w:rPr>
  </w:style>
  <w:style w:type="character" w:customStyle="1" w:styleId="43">
    <w:name w:val="页脚 字符"/>
    <w:basedOn w:val="22"/>
    <w:link w:val="14"/>
    <w:qFormat/>
    <w:uiPriority w:val="99"/>
    <w:rPr>
      <w:rFonts w:ascii="Calibri" w:hAnsi="Calibri" w:eastAsia="宋体" w:cs="Times New Roman"/>
      <w:sz w:val="18"/>
      <w:szCs w:val="18"/>
      <w14:ligatures w14:val="none"/>
    </w:rPr>
  </w:style>
  <w:style w:type="character" w:customStyle="1" w:styleId="44">
    <w:name w:val="批注文字 字符"/>
    <w:basedOn w:val="22"/>
    <w:link w:val="12"/>
    <w:semiHidden/>
    <w:qFormat/>
    <w:uiPriority w:val="99"/>
    <w:rPr>
      <w:rFonts w:ascii="Calibri" w:hAnsi="Calibri" w:eastAsia="宋体" w:cs="Times New Roman"/>
      <w:sz w:val="21"/>
      <w14:ligatures w14:val="none"/>
    </w:rPr>
  </w:style>
  <w:style w:type="character" w:customStyle="1" w:styleId="45">
    <w:name w:val="批注主题 字符"/>
    <w:basedOn w:val="44"/>
    <w:link w:val="19"/>
    <w:semiHidden/>
    <w:qFormat/>
    <w:uiPriority w:val="99"/>
    <w:rPr>
      <w:rFonts w:ascii="Calibri" w:hAnsi="Calibri" w:eastAsia="宋体" w:cs="Times New Roman"/>
      <w:b/>
      <w:bCs/>
      <w:sz w:val="21"/>
      <w14:ligatures w14:val="none"/>
    </w:rPr>
  </w:style>
  <w:style w:type="character" w:customStyle="1" w:styleId="46">
    <w:name w:val="批注框文本 字符"/>
    <w:basedOn w:val="22"/>
    <w:link w:val="13"/>
    <w:semiHidden/>
    <w:qFormat/>
    <w:uiPriority w:val="99"/>
    <w:rPr>
      <w:rFonts w:ascii="Calibri" w:hAnsi="Calibri" w:eastAsia="宋体" w:cs="Times New Roman"/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629</Words>
  <Characters>700</Characters>
  <Lines>55</Lines>
  <Paragraphs>52</Paragraphs>
  <TotalTime>28</TotalTime>
  <ScaleCrop>false</ScaleCrop>
  <LinksUpToDate>false</LinksUpToDate>
  <CharactersWithSpaces>705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2025-06-22T09:38:00Z</dcterms:created>
  <dc:creator>雪宁 刘</dc:creator>
  <cp:lastModifiedBy>ghost in the wind</cp:lastModifiedBy>
  <cp:lastPrinted>2025-06-17T08:14:00Z</cp:lastPrinted>
  <dcterms:modified xsi:type="dcterms:W3CDTF">2026-08-11T04:09:51Z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E99C7CBD7E25420BABE12CBDEB37A39D_13</vt:lpwstr>
  </property>
  <property fmtid="{D5CDD505-2E9C-101B-9397-08002B2CF9AE}" pid="4" name="KSOTemplateDocerSaveRecord">
    <vt:lpwstr>eyJoZGlkIjoiNjc3MjRiNDZjZGE2NzI0NmI1OTQ3NzIwNmYyYTJmZDAiLCJ1c2VySWQiOiIxMDMyNDM5Nzk1In0=</vt:lpwstr>
  </property>
</Properties>
</file>